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14:paraId="0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МОУ «СОШ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«Свердловский ЦО»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Т.В.Медведева</w:t>
      </w:r>
    </w:p>
    <w:p w14:paraId="0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6000000">
      <w:pPr>
        <w:keepNext w:val="0"/>
        <w:keepLines w:val="0"/>
        <w:pageBreakBefore w:val="0"/>
        <w:widowControl w:val="1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 работы</w:t>
      </w:r>
    </w:p>
    <w:p w14:paraId="07000000">
      <w:pPr>
        <w:keepNext w:val="0"/>
        <w:keepLines w:val="0"/>
        <w:pageBreakBefore w:val="0"/>
        <w:widowControl w:val="1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8000000">
      <w:pPr>
        <w:keepNext w:val="0"/>
        <w:keepLines w:val="0"/>
        <w:pageBreakBefore w:val="0"/>
        <w:widowControl w:val="1"/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школьного ученического самоуправления</w:t>
      </w:r>
    </w:p>
    <w:p w14:paraId="09000000">
      <w:pPr>
        <w:keepNext w:val="0"/>
        <w:keepLines w:val="0"/>
        <w:pageBreakBefore w:val="0"/>
        <w:widowControl w:val="1"/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</w:t>
      </w:r>
      <w:r>
        <w:rPr>
          <w:rFonts w:ascii="Times New Roman" w:hAnsi="Times New Roman"/>
          <w:b w:val="1"/>
          <w:sz w:val="24"/>
        </w:rPr>
        <w:t xml:space="preserve"> </w:t>
      </w:r>
      <w:bookmarkStart w:id="1" w:name="_GoBack"/>
      <w:bookmarkEnd w:id="1"/>
      <w:r>
        <w:rPr>
          <w:rFonts w:ascii="Times New Roman" w:hAnsi="Times New Roman"/>
          <w:b w:val="1"/>
          <w:sz w:val="24"/>
        </w:rPr>
        <w:t xml:space="preserve"> 2023</w:t>
      </w:r>
      <w:r>
        <w:rPr>
          <w:rFonts w:ascii="Times New Roman" w:hAnsi="Times New Roman"/>
          <w:b w:val="1"/>
          <w:sz w:val="24"/>
        </w:rPr>
        <w:t>-2024</w:t>
      </w:r>
      <w:r>
        <w:rPr>
          <w:rFonts w:ascii="Times New Roman" w:hAnsi="Times New Roman"/>
          <w:b w:val="1"/>
          <w:sz w:val="24"/>
        </w:rPr>
        <w:t xml:space="preserve"> учебном году</w:t>
      </w:r>
    </w:p>
    <w:p w14:paraId="0A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61"/>
        <w:gridCol w:w="5092"/>
        <w:gridCol w:w="4691"/>
        <w:gridCol w:w="3626"/>
      </w:tblGrid>
      <w:tr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Месяц</w:t>
            </w:r>
          </w:p>
        </w:tc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tabs>
                <w:tab w:leader="none" w:pos="12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Дела, инициированные районным парламентом старшеклассников</w:t>
            </w:r>
          </w:p>
        </w:tc>
        <w:tc>
          <w:tcPr>
            <w:tcW w:type="dxa" w:w="4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Деятельность ШУС</w:t>
            </w:r>
          </w:p>
        </w:tc>
        <w:tc>
          <w:tcPr>
            <w:tcW w:type="dxa" w:w="3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Общешкольные дела</w:t>
            </w:r>
          </w:p>
        </w:tc>
      </w:tr>
      <w:tr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tabs>
                <w:tab w:leader="none" w:pos="168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заседании Территориального Координационного Совета Парламента старшеклассников.</w:t>
            </w:r>
          </w:p>
          <w:p w14:paraId="11000000">
            <w:pPr>
              <w:tabs>
                <w:tab w:leader="none" w:pos="168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2000000">
            <w:pPr>
              <w:tabs>
                <w:tab w:leader="none" w:pos="168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Осенняя Школа актива и Первая сессия Парламента старшеклассников.</w:t>
            </w:r>
          </w:p>
          <w:p w14:paraId="13000000">
            <w:pPr>
              <w:tabs>
                <w:tab w:leader="none" w:pos="168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4000000">
            <w:pPr>
              <w:tabs>
                <w:tab w:leader="none" w:pos="168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часы по проектам.</w:t>
            </w:r>
          </w:p>
        </w:tc>
        <w:tc>
          <w:tcPr>
            <w:tcW w:type="dxa" w:w="4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 работы классов на 2022-2023  учебный год.</w:t>
            </w:r>
          </w:p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Выборы органов самоуправления в классах.</w:t>
            </w:r>
          </w:p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Выборы руководителей комитетов ШУС.</w:t>
            </w:r>
          </w:p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классных уголков.</w:t>
            </w:r>
          </w:p>
        </w:tc>
        <w:tc>
          <w:tcPr>
            <w:tcW w:type="dxa" w:w="3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tabs>
                <w:tab w:leader="none" w:pos="915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Линейка 1 сентября.</w:t>
            </w:r>
          </w:p>
          <w:p w14:paraId="1D000000">
            <w:pPr>
              <w:tabs>
                <w:tab w:leader="none" w:pos="915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E000000">
            <w:pPr>
              <w:tabs>
                <w:tab w:leader="none" w:pos="91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пожилого человека.</w:t>
            </w:r>
          </w:p>
          <w:p w14:paraId="1F000000">
            <w:pPr>
              <w:tabs>
                <w:tab w:leader="none" w:pos="91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0000000">
            <w:pPr>
              <w:tabs>
                <w:tab w:leader="none" w:pos="91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здоровья.</w:t>
            </w:r>
          </w:p>
        </w:tc>
      </w:tr>
      <w:tr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заседании Территориального Координационного Совета Парламента Старшеклассников.</w:t>
            </w:r>
          </w:p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актива по проектам.</w:t>
            </w:r>
          </w:p>
        </w:tc>
        <w:tc>
          <w:tcPr>
            <w:tcW w:type="dxa" w:w="4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 совета школы.</w:t>
            </w:r>
          </w:p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 комитетов.</w:t>
            </w:r>
          </w:p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сменной обуви.</w:t>
            </w:r>
          </w:p>
        </w:tc>
        <w:tc>
          <w:tcPr>
            <w:tcW w:type="dxa" w:w="3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учителя.</w:t>
            </w:r>
          </w:p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школьных библиотек.</w:t>
            </w:r>
          </w:p>
        </w:tc>
      </w:tr>
      <w:tr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заседании Территориального Координационного Совета Парламента Старшеклассников.</w:t>
            </w:r>
          </w:p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рождения Парламента</w:t>
            </w:r>
          </w:p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часы по проектам</w:t>
            </w:r>
          </w:p>
        </w:tc>
        <w:tc>
          <w:tcPr>
            <w:tcW w:type="dxa" w:w="4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 совета школы.</w:t>
            </w:r>
          </w:p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 комитетов.</w:t>
            </w:r>
          </w:p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Рейды по наличию и ведению дневников.</w:t>
            </w:r>
          </w:p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Советом  Ветеранов п. г. т. им. Свердлова.</w:t>
            </w:r>
          </w:p>
        </w:tc>
        <w:tc>
          <w:tcPr>
            <w:tcW w:type="dxa" w:w="3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народного единства.</w:t>
            </w:r>
          </w:p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матери.</w:t>
            </w:r>
          </w:p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толерантности.</w:t>
            </w:r>
          </w:p>
        </w:tc>
      </w:tr>
      <w:tr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заседании Территориального Координационного Совета Парламента Старшеклассников.</w:t>
            </w:r>
          </w:p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актива по проектам.</w:t>
            </w:r>
          </w:p>
        </w:tc>
        <w:tc>
          <w:tcPr>
            <w:tcW w:type="dxa" w:w="4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работы ШУС за полгода совместно с администрацией школы.</w:t>
            </w:r>
          </w:p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фильма «Россия – страна возможностей»</w:t>
            </w:r>
          </w:p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Умные перемены</w:t>
            </w:r>
          </w:p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Встречи с социальными партнёрами.</w:t>
            </w:r>
          </w:p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советом ветеранов</w:t>
            </w:r>
          </w:p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Украшение школы к Новому году.</w:t>
            </w:r>
          </w:p>
        </w:tc>
        <w:tc>
          <w:tcPr>
            <w:tcW w:type="dxa" w:w="3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конституции РФ.</w:t>
            </w:r>
          </w:p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Новый год.</w:t>
            </w:r>
          </w:p>
        </w:tc>
      </w:tr>
      <w:tr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заседании Территориального Координационного Совета Парламента Старшеклассников.</w:t>
            </w:r>
          </w:p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часы по проектам.</w:t>
            </w:r>
          </w:p>
        </w:tc>
        <w:tc>
          <w:tcPr>
            <w:tcW w:type="dxa" w:w="4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 Совета старшеклассников.</w:t>
            </w:r>
          </w:p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конкурсам.</w:t>
            </w:r>
          </w:p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Умные перемены</w:t>
            </w:r>
          </w:p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Рейд по проверке опоздавших на занятия.</w:t>
            </w:r>
          </w:p>
        </w:tc>
        <w:tc>
          <w:tcPr>
            <w:tcW w:type="dxa" w:w="3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полного снятия блокады Ленинграда.</w:t>
            </w:r>
          </w:p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памяти жертв Холокоста.</w:t>
            </w:r>
          </w:p>
        </w:tc>
      </w:tr>
      <w:tr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Зимняя Школа Актива и 2 сессия Парламента старшеклассников.</w:t>
            </w:r>
          </w:p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актива по проектам.</w:t>
            </w:r>
          </w:p>
        </w:tc>
        <w:tc>
          <w:tcPr>
            <w:tcW w:type="dxa" w:w="4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 актива школы.</w:t>
            </w:r>
          </w:p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Умные перемены.</w:t>
            </w:r>
          </w:p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конкурсу «Лидер ШУС».</w:t>
            </w:r>
          </w:p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по финансовой грамотности «Банкинг».</w:t>
            </w:r>
          </w:p>
        </w:tc>
        <w:tc>
          <w:tcPr>
            <w:tcW w:type="dxa" w:w="3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защитника Отечества.</w:t>
            </w:r>
          </w:p>
        </w:tc>
      </w:tr>
      <w:tr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муниципальном конкурсе «Лидер ШУС»</w:t>
            </w:r>
          </w:p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муниципальном конкурсе социальных проектов.</w:t>
            </w:r>
          </w:p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заседании Территориального Координационного Совета Парламента Старшеклассников.</w:t>
            </w:r>
          </w:p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часы по проектам.</w:t>
            </w:r>
          </w:p>
        </w:tc>
        <w:tc>
          <w:tcPr>
            <w:tcW w:type="dxa" w:w="4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 ко дню воссоединения  Крыма с Россией.</w:t>
            </w:r>
          </w:p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Разговор с неуспевающими учениками.</w:t>
            </w:r>
          </w:p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районной акции «Я выбираю».</w:t>
            </w:r>
          </w:p>
        </w:tc>
        <w:tc>
          <w:tcPr>
            <w:tcW w:type="dxa" w:w="3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женский день.</w:t>
            </w:r>
          </w:p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борьбы с наркоманией и наркобизнесом.</w:t>
            </w:r>
          </w:p>
        </w:tc>
      </w:tr>
      <w:tr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Весенней Школе Актива и 3 сессии Парламента старшеклассников.</w:t>
            </w:r>
          </w:p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актива по проектам.</w:t>
            </w:r>
          </w:p>
        </w:tc>
        <w:tc>
          <w:tcPr>
            <w:tcW w:type="dxa" w:w="4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отчётных собраний в классах.</w:t>
            </w:r>
          </w:p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местного самоуправления.</w:t>
            </w:r>
          </w:p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администрацией.</w:t>
            </w:r>
          </w:p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Операция «Обелиск» - субботник по уборке территории вокруг памятников, братских могил.</w:t>
            </w:r>
          </w:p>
        </w:tc>
        <w:tc>
          <w:tcPr>
            <w:tcW w:type="dxa" w:w="3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Гала-концерт фестиваля объединений ДО «Невская весна».</w:t>
            </w:r>
          </w:p>
        </w:tc>
      </w:tr>
      <w:tr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заседании Территориального Координационного Совета Парламента Старшеклассников.</w:t>
            </w:r>
          </w:p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часы по проектам.</w:t>
            </w:r>
          </w:p>
        </w:tc>
        <w:tc>
          <w:tcPr>
            <w:tcW w:type="dxa" w:w="4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Здоровья «Спорт для всех».</w:t>
            </w:r>
          </w:p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социальными партнёрами.</w:t>
            </w:r>
          </w:p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отчётных собраний в классах.</w:t>
            </w:r>
          </w:p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Отчётно-выборная конференция.</w:t>
            </w:r>
          </w:p>
        </w:tc>
        <w:tc>
          <w:tcPr>
            <w:tcW w:type="dxa" w:w="3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3000000">
            <w:pPr>
              <w:tabs>
                <w:tab w:leader="none" w:pos="1275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День Победы.</w:t>
            </w:r>
          </w:p>
          <w:p w14:paraId="94000000">
            <w:pPr>
              <w:tabs>
                <w:tab w:leader="none" w:pos="1275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95000000">
            <w:pPr>
              <w:tabs>
                <w:tab w:leader="none" w:pos="127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«Бессмертный полк»</w:t>
            </w:r>
          </w:p>
        </w:tc>
      </w:tr>
    </w:tbl>
    <w:p w14:paraId="96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sectPr>
      <w:pgSz w:h="11906" w:orient="landscape" w:w="16838"/>
      <w:pgMar w:bottom="850" w:footer="708" w:gutter="0" w:header="708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Theme="minorAscii" w:hAnsiTheme="minorHAnsi"/>
      <w:sz w:val="22"/>
    </w:rPr>
  </w:style>
  <w:style w:default="1" w:styleId="Style_2_ch" w:type="character">
    <w:name w:val="Normal"/>
    <w:link w:val="Style_2"/>
    <w:rPr>
      <w:rFonts w:asciiTheme="minorAscii" w:hAnsiTheme="minorHAnsi"/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1" w:type="table">
    <w:name w:val="Table Grid"/>
    <w:basedOn w:val="Style_2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2023-10-06T06:20:22Z</dcterms:modified>
</cp:coreProperties>
</file>